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1BA04B" w14:textId="7E8BD49A" w:rsidR="00C16676" w:rsidRDefault="00BD175E" w:rsidP="004A0995">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556822F0" w14:textId="218CC510" w:rsidR="004A0995" w:rsidRDefault="00BD175E" w:rsidP="004A0995">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171128EE" w14:textId="7768F434" w:rsidR="004A0995" w:rsidRDefault="00BD175E" w:rsidP="004A0995">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3070B215" w14:textId="1BBA12DA" w:rsidR="004A0995" w:rsidRDefault="00BD175E" w:rsidP="004A0995">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106D795D" w14:textId="7E540CAB" w:rsidR="004A0995" w:rsidRDefault="00BD175E" w:rsidP="004A099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Monroe’s Motivated Sequence</w:t>
      </w:r>
    </w:p>
    <w:p w14:paraId="0DE110A6" w14:textId="77777777" w:rsidR="00A70213" w:rsidRPr="00DB7996" w:rsidRDefault="00BD175E" w:rsidP="00DB7996">
      <w:pPr>
        <w:spacing w:line="480" w:lineRule="auto"/>
        <w:ind w:firstLine="720"/>
        <w:rPr>
          <w:rFonts w:ascii="Times New Roman" w:hAnsi="Times New Roman" w:cs="Times New Roman"/>
          <w:sz w:val="24"/>
          <w:szCs w:val="24"/>
        </w:rPr>
      </w:pPr>
      <w:r w:rsidRPr="00DB7996">
        <w:rPr>
          <w:rFonts w:ascii="Times New Roman" w:hAnsi="Times New Roman" w:cs="Times New Roman"/>
          <w:sz w:val="24"/>
          <w:szCs w:val="24"/>
        </w:rPr>
        <w:t>Alan Monroe, a Purdue University professor, used the psychological personation to advance an outline for creating speeches that will deliver results. His summary is known as Monroe's motivated sequence. Nonetheless, it is a traditional approach in organisi</w:t>
      </w:r>
      <w:r w:rsidRPr="00DB7996">
        <w:rPr>
          <w:rFonts w:ascii="Times New Roman" w:hAnsi="Times New Roman" w:cs="Times New Roman"/>
          <w:sz w:val="24"/>
          <w:szCs w:val="24"/>
        </w:rPr>
        <w:t xml:space="preserve">ng presentations that will meet the desired objectives. Further, they can be used to classify a range of situations to develop and coordinate elements of any speech. The </w:t>
      </w:r>
      <w:r w:rsidR="0055200F" w:rsidRPr="00DB7996">
        <w:rPr>
          <w:rFonts w:ascii="Times New Roman" w:hAnsi="Times New Roman" w:cs="Times New Roman"/>
          <w:sz w:val="24"/>
          <w:szCs w:val="24"/>
        </w:rPr>
        <w:t>steps have discussed below (Begum 32-42).</w:t>
      </w:r>
    </w:p>
    <w:p w14:paraId="174A68F6" w14:textId="77777777" w:rsidR="00DB7996" w:rsidRPr="00DB7996" w:rsidRDefault="00BD175E" w:rsidP="00DB7996">
      <w:pPr>
        <w:spacing w:line="480" w:lineRule="auto"/>
        <w:ind w:firstLine="720"/>
        <w:rPr>
          <w:rFonts w:ascii="Times New Roman" w:hAnsi="Times New Roman" w:cs="Times New Roman"/>
          <w:sz w:val="24"/>
          <w:szCs w:val="24"/>
        </w:rPr>
      </w:pPr>
      <w:r w:rsidRPr="00DB7996">
        <w:rPr>
          <w:rFonts w:ascii="Times New Roman" w:hAnsi="Times New Roman" w:cs="Times New Roman"/>
          <w:sz w:val="24"/>
          <w:szCs w:val="24"/>
        </w:rPr>
        <w:t>Firstly, get the con</w:t>
      </w:r>
      <w:r w:rsidRPr="00DB7996">
        <w:rPr>
          <w:rFonts w:ascii="Times New Roman" w:hAnsi="Times New Roman" w:cs="Times New Roman"/>
          <w:sz w:val="24"/>
          <w:szCs w:val="24"/>
        </w:rPr>
        <w:t xml:space="preserve">centration of your audience. Use stories by including humour, a </w:t>
      </w:r>
      <w:r w:rsidRPr="00DB7996">
        <w:rPr>
          <w:rFonts w:ascii="Times New Roman" w:hAnsi="Times New Roman" w:cs="Times New Roman"/>
          <w:sz w:val="24"/>
          <w:szCs w:val="24"/>
        </w:rPr>
        <w:t>shocking statistics or a rhetorical question. An audience will get in touch and glued to you from the start up to the end. Ensure that as a storyteller you can establish your credulity. Mak</w:t>
      </w:r>
      <w:r w:rsidRPr="00DB7996">
        <w:rPr>
          <w:rFonts w:ascii="Times New Roman" w:hAnsi="Times New Roman" w:cs="Times New Roman"/>
          <w:sz w:val="24"/>
          <w:szCs w:val="24"/>
        </w:rPr>
        <w:t xml:space="preserve">e the audience understand your objective. Secondly, as a storyteller ascertain your need, An organisation should employ the five methods when advertising his/her product. For instance, a Colgate company the company may opt to seek the customer's attention </w:t>
      </w:r>
      <w:r w:rsidRPr="00DB7996">
        <w:rPr>
          <w:rFonts w:ascii="Times New Roman" w:hAnsi="Times New Roman" w:cs="Times New Roman"/>
          <w:sz w:val="24"/>
          <w:szCs w:val="24"/>
        </w:rPr>
        <w:t>by telling the effects of not brushing their teeth. This should be done by giving them shocking evidence on how sugary food can affect human teeth. Secondly, the company should ascertain the need as to why customers need to buy from them. Thirdly, the Colg</w:t>
      </w:r>
      <w:r w:rsidRPr="00DB7996">
        <w:rPr>
          <w:rFonts w:ascii="Times New Roman" w:hAnsi="Times New Roman" w:cs="Times New Roman"/>
          <w:sz w:val="24"/>
          <w:szCs w:val="24"/>
        </w:rPr>
        <w:t xml:space="preserve">ate Company should give its customers verifiable facts why their products are the best. Fourthly, the company should persuade the </w:t>
      </w:r>
      <w:r w:rsidRPr="00DB7996">
        <w:rPr>
          <w:rFonts w:ascii="Times New Roman" w:hAnsi="Times New Roman" w:cs="Times New Roman"/>
          <w:sz w:val="24"/>
          <w:szCs w:val="24"/>
        </w:rPr>
        <w:lastRenderedPageBreak/>
        <w:t>audience to purchase their product. Lastly, the customer should take action of buying Colgate and using it, after being ent</w:t>
      </w:r>
      <w:r w:rsidRPr="00DB7996">
        <w:rPr>
          <w:rFonts w:ascii="Times New Roman" w:hAnsi="Times New Roman" w:cs="Times New Roman"/>
          <w:sz w:val="24"/>
          <w:szCs w:val="24"/>
        </w:rPr>
        <w:t>irely convinced.</w:t>
      </w:r>
    </w:p>
    <w:p w14:paraId="725609B0" w14:textId="72BA5FBD" w:rsidR="00DB7996" w:rsidRPr="00DB7996" w:rsidRDefault="00BD175E" w:rsidP="00DB7996">
      <w:pPr>
        <w:spacing w:line="480" w:lineRule="auto"/>
        <w:ind w:firstLine="720"/>
        <w:rPr>
          <w:rFonts w:ascii="Times New Roman" w:hAnsi="Times New Roman" w:cs="Times New Roman"/>
          <w:sz w:val="24"/>
          <w:szCs w:val="24"/>
        </w:rPr>
      </w:pPr>
      <w:r w:rsidRPr="00DB7996">
        <w:rPr>
          <w:rFonts w:ascii="Times New Roman" w:hAnsi="Times New Roman" w:cs="Times New Roman"/>
          <w:sz w:val="24"/>
          <w:szCs w:val="24"/>
        </w:rPr>
        <w:t>Convince your listeners that there is a challenge. This will make them realise that what is occurring now is not a better thing and they ought to change.</w:t>
      </w:r>
      <w:r w:rsidR="00D0136D">
        <w:rPr>
          <w:rFonts w:ascii="Times New Roman" w:hAnsi="Times New Roman" w:cs="Times New Roman"/>
          <w:sz w:val="24"/>
          <w:szCs w:val="24"/>
        </w:rPr>
        <w:t xml:space="preserve"> </w:t>
      </w:r>
      <w:r w:rsidRPr="00DB7996">
        <w:rPr>
          <w:rFonts w:ascii="Times New Roman" w:hAnsi="Times New Roman" w:cs="Times New Roman"/>
          <w:sz w:val="24"/>
          <w:szCs w:val="24"/>
        </w:rPr>
        <w:t xml:space="preserve">Thirdly, ensure that you can fulfil your need. An organisation should employ </w:t>
      </w:r>
      <w:r w:rsidRPr="00DB7996">
        <w:rPr>
          <w:rFonts w:ascii="Times New Roman" w:hAnsi="Times New Roman" w:cs="Times New Roman"/>
          <w:sz w:val="24"/>
          <w:szCs w:val="24"/>
        </w:rPr>
        <w:t>the five methods when advertising his/her product. For instance, a Colgate company the company may opt to seek the customer's attention by telling the effects of not brushing their teeth. This should be done by giving them shocking evidence on how sugary f</w:t>
      </w:r>
      <w:r w:rsidRPr="00DB7996">
        <w:rPr>
          <w:rFonts w:ascii="Times New Roman" w:hAnsi="Times New Roman" w:cs="Times New Roman"/>
          <w:sz w:val="24"/>
          <w:szCs w:val="24"/>
        </w:rPr>
        <w:t>ood can affect human teeth. Secondly, the company should ascertain the need as to why customers need to buy from them. Thirdly, the Colgate Company should give its customers verifiable facts why their products are the best. Fourthly, the company should per</w:t>
      </w:r>
      <w:r w:rsidRPr="00DB7996">
        <w:rPr>
          <w:rFonts w:ascii="Times New Roman" w:hAnsi="Times New Roman" w:cs="Times New Roman"/>
          <w:sz w:val="24"/>
          <w:szCs w:val="24"/>
        </w:rPr>
        <w:t>suade the audience to purchase their product. Lastly, the customer should take action of buying Colgate and using it, after being thoroughly convinced.</w:t>
      </w:r>
    </w:p>
    <w:p w14:paraId="2A5BB4E0" w14:textId="77777777" w:rsidR="00D80030" w:rsidRPr="00DB7996" w:rsidRDefault="00BD175E" w:rsidP="00DB7996">
      <w:pPr>
        <w:spacing w:line="480" w:lineRule="auto"/>
        <w:ind w:firstLine="720"/>
        <w:rPr>
          <w:rFonts w:ascii="Times New Roman" w:hAnsi="Times New Roman" w:cs="Times New Roman"/>
          <w:sz w:val="24"/>
          <w:szCs w:val="24"/>
        </w:rPr>
      </w:pPr>
      <w:r w:rsidRPr="00DB7996">
        <w:rPr>
          <w:rFonts w:ascii="Times New Roman" w:hAnsi="Times New Roman" w:cs="Times New Roman"/>
          <w:sz w:val="24"/>
          <w:szCs w:val="24"/>
        </w:rPr>
        <w:t>Satisfy by giving facts, elaborating your point and visibly state what you need your listene</w:t>
      </w:r>
      <w:r w:rsidRPr="00DB7996">
        <w:rPr>
          <w:rFonts w:ascii="Times New Roman" w:hAnsi="Times New Roman" w:cs="Times New Roman"/>
          <w:sz w:val="24"/>
          <w:szCs w:val="24"/>
        </w:rPr>
        <w:t xml:space="preserve">rs to do or believe. Ensure that you can summarise your information from time to time as you communicate. </w:t>
      </w:r>
      <w:r w:rsidR="004256D3" w:rsidRPr="00DB7996">
        <w:rPr>
          <w:rFonts w:ascii="Times New Roman" w:hAnsi="Times New Roman" w:cs="Times New Roman"/>
          <w:sz w:val="24"/>
          <w:szCs w:val="24"/>
        </w:rPr>
        <w:t xml:space="preserve">Visualize the Future. Here </w:t>
      </w:r>
      <w:r w:rsidRPr="00DB7996">
        <w:rPr>
          <w:rFonts w:ascii="Times New Roman" w:hAnsi="Times New Roman" w:cs="Times New Roman"/>
          <w:sz w:val="24"/>
          <w:szCs w:val="24"/>
        </w:rPr>
        <w:t>the presenter is to</w:t>
      </w:r>
      <w:r w:rsidR="004256D3" w:rsidRPr="00DB7996">
        <w:rPr>
          <w:rFonts w:ascii="Times New Roman" w:hAnsi="Times New Roman" w:cs="Times New Roman"/>
          <w:sz w:val="24"/>
          <w:szCs w:val="24"/>
        </w:rPr>
        <w:t xml:space="preserve"> visualise a situation of setbacks. He </w:t>
      </w:r>
      <w:r w:rsidRPr="00DB7996">
        <w:rPr>
          <w:rFonts w:ascii="Times New Roman" w:hAnsi="Times New Roman" w:cs="Times New Roman"/>
          <w:sz w:val="24"/>
          <w:szCs w:val="24"/>
        </w:rPr>
        <w:t>urges that the convincing and comprehensive the vision, the</w:t>
      </w:r>
      <w:r w:rsidRPr="00DB7996">
        <w:rPr>
          <w:rFonts w:ascii="Times New Roman" w:hAnsi="Times New Roman" w:cs="Times New Roman"/>
          <w:sz w:val="24"/>
          <w:szCs w:val="24"/>
        </w:rPr>
        <w:t xml:space="preserve"> enhanced it will meet the intended aims. You aim to persuade the audience to settle with you and adopt suitable conducts, attitudes, and philosophies. Aid them in realizing how the outcomes</w:t>
      </w:r>
      <w:r w:rsidR="0055200F" w:rsidRPr="00DB7996">
        <w:rPr>
          <w:rFonts w:ascii="Times New Roman" w:hAnsi="Times New Roman" w:cs="Times New Roman"/>
          <w:sz w:val="24"/>
          <w:szCs w:val="24"/>
        </w:rPr>
        <w:t xml:space="preserve"> will be if they move with you (Begum 32-42).</w:t>
      </w:r>
      <w:r w:rsidRPr="00DB7996">
        <w:rPr>
          <w:rFonts w:ascii="Times New Roman" w:hAnsi="Times New Roman" w:cs="Times New Roman"/>
          <w:sz w:val="24"/>
          <w:szCs w:val="24"/>
        </w:rPr>
        <w:t xml:space="preserve">  Action and Ac</w:t>
      </w:r>
      <w:r w:rsidRPr="00DB7996">
        <w:rPr>
          <w:rFonts w:ascii="Times New Roman" w:hAnsi="Times New Roman" w:cs="Times New Roman"/>
          <w:sz w:val="24"/>
          <w:szCs w:val="24"/>
        </w:rPr>
        <w:t xml:space="preserve">tualization. This is the last stage, and the audience is expected to be left a task to do solving their miasma. Never devastate them with much information that is demanding. Give </w:t>
      </w:r>
      <w:r w:rsidR="003758DE" w:rsidRPr="00DB7996">
        <w:rPr>
          <w:rFonts w:ascii="Times New Roman" w:hAnsi="Times New Roman" w:cs="Times New Roman"/>
          <w:sz w:val="24"/>
          <w:szCs w:val="24"/>
        </w:rPr>
        <w:t>them choices to escalate their sense of proprietorship of the elucidation</w:t>
      </w:r>
      <w:r w:rsidR="0055200F" w:rsidRPr="00DB7996">
        <w:rPr>
          <w:rFonts w:ascii="Times New Roman" w:hAnsi="Times New Roman" w:cs="Times New Roman"/>
          <w:sz w:val="24"/>
          <w:szCs w:val="24"/>
        </w:rPr>
        <w:t xml:space="preserve"> (Begum 32-42).</w:t>
      </w:r>
    </w:p>
    <w:p w14:paraId="6A1DBDE8" w14:textId="77777777" w:rsidR="00DB7996" w:rsidRPr="00DB7996" w:rsidRDefault="00BD175E" w:rsidP="00DB7996">
      <w:pPr>
        <w:spacing w:line="480" w:lineRule="auto"/>
        <w:ind w:firstLine="720"/>
        <w:rPr>
          <w:rFonts w:ascii="Times New Roman" w:hAnsi="Times New Roman" w:cs="Times New Roman"/>
          <w:sz w:val="24"/>
          <w:szCs w:val="24"/>
        </w:rPr>
      </w:pPr>
      <w:r w:rsidRPr="00DB7996">
        <w:rPr>
          <w:rFonts w:ascii="Times New Roman" w:hAnsi="Times New Roman" w:cs="Times New Roman"/>
          <w:sz w:val="24"/>
          <w:szCs w:val="24"/>
        </w:rPr>
        <w:lastRenderedPageBreak/>
        <w:t>An organisation should employ the five methods when advertising his/her product. For instance, a Colgate company the company may opt to seek the customer's attention by telling the effects of not brushing their teeth. This should be</w:t>
      </w:r>
      <w:r w:rsidRPr="00DB7996">
        <w:rPr>
          <w:rFonts w:ascii="Times New Roman" w:hAnsi="Times New Roman" w:cs="Times New Roman"/>
          <w:sz w:val="24"/>
          <w:szCs w:val="24"/>
        </w:rPr>
        <w:t xml:space="preserve"> done by giving them shocking evidence on how sugary food can affect human teeth. Secondly, the company should ascertain the need as to why customers need to buy from them. Thirdly, the Colgate Company should give its customers verifiable facts why their p</w:t>
      </w:r>
      <w:r w:rsidRPr="00DB7996">
        <w:rPr>
          <w:rFonts w:ascii="Times New Roman" w:hAnsi="Times New Roman" w:cs="Times New Roman"/>
          <w:sz w:val="24"/>
          <w:szCs w:val="24"/>
        </w:rPr>
        <w:t>roducts are the best. Fourthly, the company should persuade the audience to purchase their product. Lastly, the customer should take action of buying Colgate and using it, after being entirely convinced (</w:t>
      </w:r>
      <w:r w:rsidRPr="00DB7996">
        <w:rPr>
          <w:rFonts w:ascii="Times New Roman" w:hAnsi="Times New Roman" w:cs="Times New Roman"/>
          <w:sz w:val="24"/>
          <w:szCs w:val="24"/>
        </w:rPr>
        <w:t>Sgouros</w:t>
      </w:r>
      <w:bookmarkStart w:id="0" w:name="_GoBack"/>
      <w:bookmarkEnd w:id="0"/>
      <w:r w:rsidRPr="00DB7996">
        <w:rPr>
          <w:rFonts w:ascii="Times New Roman" w:hAnsi="Times New Roman" w:cs="Times New Roman"/>
          <w:sz w:val="24"/>
          <w:szCs w:val="24"/>
        </w:rPr>
        <w:t xml:space="preserve"> 479-491)</w:t>
      </w:r>
    </w:p>
    <w:p w14:paraId="7F1123A2" w14:textId="77777777" w:rsidR="00D0136D" w:rsidRDefault="00D0136D" w:rsidP="00DB7996">
      <w:pPr>
        <w:spacing w:line="480" w:lineRule="auto"/>
        <w:ind w:firstLine="720"/>
        <w:jc w:val="center"/>
        <w:rPr>
          <w:rFonts w:ascii="Times New Roman" w:hAnsi="Times New Roman" w:cs="Times New Roman"/>
          <w:sz w:val="24"/>
          <w:szCs w:val="24"/>
        </w:rPr>
      </w:pPr>
    </w:p>
    <w:p w14:paraId="4F90FA9B" w14:textId="77777777" w:rsidR="00D0136D" w:rsidRDefault="00D0136D" w:rsidP="00DB7996">
      <w:pPr>
        <w:spacing w:line="480" w:lineRule="auto"/>
        <w:ind w:firstLine="720"/>
        <w:jc w:val="center"/>
        <w:rPr>
          <w:rFonts w:ascii="Times New Roman" w:hAnsi="Times New Roman" w:cs="Times New Roman"/>
          <w:sz w:val="24"/>
          <w:szCs w:val="24"/>
        </w:rPr>
      </w:pPr>
    </w:p>
    <w:p w14:paraId="07EAF6C9" w14:textId="77777777" w:rsidR="00D0136D" w:rsidRDefault="00D0136D" w:rsidP="00DB7996">
      <w:pPr>
        <w:spacing w:line="480" w:lineRule="auto"/>
        <w:ind w:firstLine="720"/>
        <w:jc w:val="center"/>
        <w:rPr>
          <w:rFonts w:ascii="Times New Roman" w:hAnsi="Times New Roman" w:cs="Times New Roman"/>
          <w:sz w:val="24"/>
          <w:szCs w:val="24"/>
        </w:rPr>
      </w:pPr>
    </w:p>
    <w:p w14:paraId="5C0A34C4" w14:textId="77777777" w:rsidR="00D0136D" w:rsidRDefault="00D0136D" w:rsidP="00DB7996">
      <w:pPr>
        <w:spacing w:line="480" w:lineRule="auto"/>
        <w:ind w:firstLine="720"/>
        <w:jc w:val="center"/>
        <w:rPr>
          <w:rFonts w:ascii="Times New Roman" w:hAnsi="Times New Roman" w:cs="Times New Roman"/>
          <w:sz w:val="24"/>
          <w:szCs w:val="24"/>
        </w:rPr>
      </w:pPr>
    </w:p>
    <w:p w14:paraId="0E972271" w14:textId="77777777" w:rsidR="00D0136D" w:rsidRDefault="00D0136D" w:rsidP="00DB7996">
      <w:pPr>
        <w:spacing w:line="480" w:lineRule="auto"/>
        <w:ind w:firstLine="720"/>
        <w:jc w:val="center"/>
        <w:rPr>
          <w:rFonts w:ascii="Times New Roman" w:hAnsi="Times New Roman" w:cs="Times New Roman"/>
          <w:sz w:val="24"/>
          <w:szCs w:val="24"/>
        </w:rPr>
      </w:pPr>
    </w:p>
    <w:p w14:paraId="5710F75B" w14:textId="77777777" w:rsidR="00D0136D" w:rsidRDefault="00D0136D" w:rsidP="00DB7996">
      <w:pPr>
        <w:spacing w:line="480" w:lineRule="auto"/>
        <w:ind w:firstLine="720"/>
        <w:jc w:val="center"/>
        <w:rPr>
          <w:rFonts w:ascii="Times New Roman" w:hAnsi="Times New Roman" w:cs="Times New Roman"/>
          <w:sz w:val="24"/>
          <w:szCs w:val="24"/>
        </w:rPr>
      </w:pPr>
    </w:p>
    <w:p w14:paraId="40EE41A3" w14:textId="77777777" w:rsidR="00D0136D" w:rsidRDefault="00D0136D" w:rsidP="00DB7996">
      <w:pPr>
        <w:spacing w:line="480" w:lineRule="auto"/>
        <w:ind w:firstLine="720"/>
        <w:jc w:val="center"/>
        <w:rPr>
          <w:rFonts w:ascii="Times New Roman" w:hAnsi="Times New Roman" w:cs="Times New Roman"/>
          <w:sz w:val="24"/>
          <w:szCs w:val="24"/>
        </w:rPr>
      </w:pPr>
    </w:p>
    <w:p w14:paraId="0F58F36B" w14:textId="77777777" w:rsidR="00D0136D" w:rsidRDefault="00D0136D" w:rsidP="00DB7996">
      <w:pPr>
        <w:spacing w:line="480" w:lineRule="auto"/>
        <w:ind w:firstLine="720"/>
        <w:jc w:val="center"/>
        <w:rPr>
          <w:rFonts w:ascii="Times New Roman" w:hAnsi="Times New Roman" w:cs="Times New Roman"/>
          <w:sz w:val="24"/>
          <w:szCs w:val="24"/>
        </w:rPr>
      </w:pPr>
    </w:p>
    <w:p w14:paraId="627F043F" w14:textId="77777777" w:rsidR="00D0136D" w:rsidRDefault="00D0136D" w:rsidP="00DB7996">
      <w:pPr>
        <w:spacing w:line="480" w:lineRule="auto"/>
        <w:ind w:firstLine="720"/>
        <w:jc w:val="center"/>
        <w:rPr>
          <w:rFonts w:ascii="Times New Roman" w:hAnsi="Times New Roman" w:cs="Times New Roman"/>
          <w:sz w:val="24"/>
          <w:szCs w:val="24"/>
        </w:rPr>
      </w:pPr>
    </w:p>
    <w:p w14:paraId="3DD2BD74" w14:textId="77777777" w:rsidR="00D0136D" w:rsidRDefault="00D0136D" w:rsidP="00DB7996">
      <w:pPr>
        <w:spacing w:line="480" w:lineRule="auto"/>
        <w:ind w:firstLine="720"/>
        <w:jc w:val="center"/>
        <w:rPr>
          <w:rFonts w:ascii="Times New Roman" w:hAnsi="Times New Roman" w:cs="Times New Roman"/>
          <w:sz w:val="24"/>
          <w:szCs w:val="24"/>
        </w:rPr>
      </w:pPr>
    </w:p>
    <w:p w14:paraId="58BAD971" w14:textId="77777777" w:rsidR="00D0136D" w:rsidRDefault="00D0136D" w:rsidP="00DB7996">
      <w:pPr>
        <w:spacing w:line="480" w:lineRule="auto"/>
        <w:ind w:firstLine="720"/>
        <w:jc w:val="center"/>
        <w:rPr>
          <w:rFonts w:ascii="Times New Roman" w:hAnsi="Times New Roman" w:cs="Times New Roman"/>
          <w:sz w:val="24"/>
          <w:szCs w:val="24"/>
        </w:rPr>
      </w:pPr>
    </w:p>
    <w:p w14:paraId="133496C6" w14:textId="77777777" w:rsidR="00D0136D" w:rsidRDefault="00D0136D" w:rsidP="00DB7996">
      <w:pPr>
        <w:spacing w:line="480" w:lineRule="auto"/>
        <w:ind w:firstLine="720"/>
        <w:jc w:val="center"/>
        <w:rPr>
          <w:rFonts w:ascii="Times New Roman" w:hAnsi="Times New Roman" w:cs="Times New Roman"/>
          <w:sz w:val="24"/>
          <w:szCs w:val="24"/>
        </w:rPr>
      </w:pPr>
    </w:p>
    <w:p w14:paraId="74443560" w14:textId="77777777" w:rsidR="0055200F" w:rsidRPr="00DB7996" w:rsidRDefault="00BD175E" w:rsidP="00DB7996">
      <w:pPr>
        <w:spacing w:line="480" w:lineRule="auto"/>
        <w:ind w:firstLine="720"/>
        <w:jc w:val="center"/>
        <w:rPr>
          <w:rFonts w:ascii="Times New Roman" w:hAnsi="Times New Roman" w:cs="Times New Roman"/>
          <w:sz w:val="24"/>
          <w:szCs w:val="24"/>
        </w:rPr>
      </w:pPr>
      <w:r w:rsidRPr="00DB7996">
        <w:rPr>
          <w:rFonts w:ascii="Times New Roman" w:hAnsi="Times New Roman" w:cs="Times New Roman"/>
          <w:sz w:val="24"/>
          <w:szCs w:val="24"/>
        </w:rPr>
        <w:lastRenderedPageBreak/>
        <w:t>Work Cited</w:t>
      </w:r>
    </w:p>
    <w:p w14:paraId="77C0ACD7" w14:textId="77777777" w:rsidR="0055200F" w:rsidRPr="00DB7996" w:rsidRDefault="00BD175E" w:rsidP="00D0136D">
      <w:pPr>
        <w:spacing w:line="480" w:lineRule="auto"/>
        <w:ind w:left="720" w:hanging="720"/>
        <w:rPr>
          <w:rFonts w:ascii="Times New Roman" w:hAnsi="Times New Roman" w:cs="Times New Roman"/>
          <w:color w:val="222222"/>
          <w:sz w:val="24"/>
          <w:szCs w:val="24"/>
          <w:shd w:val="clear" w:color="auto" w:fill="FFFFFF"/>
        </w:rPr>
      </w:pPr>
      <w:r w:rsidRPr="00DB7996">
        <w:rPr>
          <w:rFonts w:ascii="Times New Roman" w:hAnsi="Times New Roman" w:cs="Times New Roman"/>
          <w:color w:val="222222"/>
          <w:sz w:val="24"/>
          <w:szCs w:val="24"/>
          <w:shd w:val="clear" w:color="auto" w:fill="FFFFFF"/>
        </w:rPr>
        <w:t>Begum, Minowara. "Impact of TV Commercials on Persuasive Speech: A Critical Review." </w:t>
      </w:r>
      <w:r w:rsidRPr="00DB7996">
        <w:rPr>
          <w:rFonts w:ascii="Times New Roman" w:hAnsi="Times New Roman" w:cs="Times New Roman"/>
          <w:i/>
          <w:iCs/>
          <w:color w:val="222222"/>
          <w:sz w:val="24"/>
          <w:szCs w:val="24"/>
          <w:shd w:val="clear" w:color="auto" w:fill="FFFFFF"/>
        </w:rPr>
        <w:t>Journal of NELTA</w:t>
      </w:r>
      <w:r w:rsidRPr="00DB7996">
        <w:rPr>
          <w:rFonts w:ascii="Times New Roman" w:hAnsi="Times New Roman" w:cs="Times New Roman"/>
          <w:color w:val="222222"/>
          <w:sz w:val="24"/>
          <w:szCs w:val="24"/>
          <w:shd w:val="clear" w:color="auto" w:fill="FFFFFF"/>
        </w:rPr>
        <w:t> 19.1-2 (2015): 32-46.</w:t>
      </w:r>
    </w:p>
    <w:p w14:paraId="35B3B5CF" w14:textId="3B71D4F8" w:rsidR="0055200F" w:rsidRPr="00DB7996" w:rsidRDefault="00BD175E" w:rsidP="00D0136D">
      <w:pPr>
        <w:spacing w:line="480" w:lineRule="auto"/>
        <w:ind w:left="720" w:hanging="720"/>
        <w:rPr>
          <w:rFonts w:ascii="Times New Roman" w:hAnsi="Times New Roman" w:cs="Times New Roman"/>
          <w:sz w:val="24"/>
          <w:szCs w:val="24"/>
        </w:rPr>
      </w:pPr>
      <w:r w:rsidRPr="00DB7996">
        <w:rPr>
          <w:rFonts w:ascii="Times New Roman" w:hAnsi="Times New Roman" w:cs="Times New Roman"/>
          <w:color w:val="222222"/>
          <w:sz w:val="24"/>
          <w:szCs w:val="24"/>
          <w:shd w:val="clear" w:color="auto" w:fill="FFFFFF"/>
        </w:rPr>
        <w:t>Sgouros, Rebecca A., and Matthew A. Stirn. "Community Herit</w:t>
      </w:r>
      <w:r w:rsidR="00D0136D">
        <w:rPr>
          <w:rFonts w:ascii="Times New Roman" w:hAnsi="Times New Roman" w:cs="Times New Roman"/>
          <w:color w:val="222222"/>
          <w:sz w:val="24"/>
          <w:szCs w:val="24"/>
          <w:shd w:val="clear" w:color="auto" w:fill="FFFFFF"/>
        </w:rPr>
        <w:t xml:space="preserve">age and Place-Based Learning at </w:t>
      </w:r>
      <w:r w:rsidRPr="00DB7996">
        <w:rPr>
          <w:rFonts w:ascii="Times New Roman" w:hAnsi="Times New Roman" w:cs="Times New Roman"/>
          <w:color w:val="222222"/>
          <w:sz w:val="24"/>
          <w:szCs w:val="24"/>
          <w:shd w:val="clear" w:color="auto" w:fill="FFFFFF"/>
        </w:rPr>
        <w:t>the Linn Site, Idaho." </w:t>
      </w:r>
      <w:r w:rsidRPr="00DB7996">
        <w:rPr>
          <w:rFonts w:ascii="Times New Roman" w:hAnsi="Times New Roman" w:cs="Times New Roman"/>
          <w:i/>
          <w:iCs/>
          <w:color w:val="222222"/>
          <w:sz w:val="24"/>
          <w:szCs w:val="24"/>
          <w:shd w:val="clear" w:color="auto" w:fill="FFFFFF"/>
        </w:rPr>
        <w:t>Advances in Archae</w:t>
      </w:r>
      <w:r w:rsidRPr="00DB7996">
        <w:rPr>
          <w:rFonts w:ascii="Times New Roman" w:hAnsi="Times New Roman" w:cs="Times New Roman"/>
          <w:i/>
          <w:iCs/>
          <w:color w:val="222222"/>
          <w:sz w:val="24"/>
          <w:szCs w:val="24"/>
          <w:shd w:val="clear" w:color="auto" w:fill="FFFFFF"/>
        </w:rPr>
        <w:t>ological Practice</w:t>
      </w:r>
      <w:r w:rsidRPr="00DB7996">
        <w:rPr>
          <w:rFonts w:ascii="Times New Roman" w:hAnsi="Times New Roman" w:cs="Times New Roman"/>
          <w:color w:val="222222"/>
          <w:sz w:val="24"/>
          <w:szCs w:val="24"/>
          <w:shd w:val="clear" w:color="auto" w:fill="FFFFFF"/>
        </w:rPr>
        <w:t>4.4 (2016): 479-491.</w:t>
      </w:r>
    </w:p>
    <w:sectPr w:rsidR="0055200F" w:rsidRPr="00DB799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B3A331" w14:textId="77777777" w:rsidR="00BD175E" w:rsidRDefault="00BD175E">
      <w:pPr>
        <w:spacing w:after="0" w:line="240" w:lineRule="auto"/>
      </w:pPr>
      <w:r>
        <w:separator/>
      </w:r>
    </w:p>
  </w:endnote>
  <w:endnote w:type="continuationSeparator" w:id="0">
    <w:p w14:paraId="407F291D" w14:textId="77777777" w:rsidR="00BD175E" w:rsidRDefault="00BD1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E2705F" w14:textId="77777777" w:rsidR="00BD175E" w:rsidRDefault="00BD175E">
      <w:pPr>
        <w:spacing w:after="0" w:line="240" w:lineRule="auto"/>
      </w:pPr>
      <w:r>
        <w:separator/>
      </w:r>
    </w:p>
  </w:footnote>
  <w:footnote w:type="continuationSeparator" w:id="0">
    <w:p w14:paraId="05930032" w14:textId="77777777" w:rsidR="00BD175E" w:rsidRDefault="00BD17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873D09" w14:textId="5A25AF13" w:rsidR="00D0136D" w:rsidRPr="00D0136D" w:rsidRDefault="00BD175E">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0136D">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D0136D">
      <w:rPr>
        <w:rFonts w:ascii="Times New Roman" w:hAnsi="Times New Roman" w:cs="Times New Roman"/>
        <w:sz w:val="24"/>
        <w:szCs w:val="24"/>
      </w:rPr>
      <w:fldChar w:fldCharType="begin"/>
    </w:r>
    <w:r w:rsidRPr="00D0136D">
      <w:rPr>
        <w:rFonts w:ascii="Times New Roman" w:hAnsi="Times New Roman" w:cs="Times New Roman"/>
        <w:sz w:val="24"/>
        <w:szCs w:val="24"/>
      </w:rPr>
      <w:instrText xml:space="preserve"> PAGE   \* MERGEFORMAT </w:instrText>
    </w:r>
    <w:r w:rsidRPr="00D0136D">
      <w:rPr>
        <w:rFonts w:ascii="Times New Roman" w:hAnsi="Times New Roman" w:cs="Times New Roman"/>
        <w:sz w:val="24"/>
        <w:szCs w:val="24"/>
      </w:rPr>
      <w:fldChar w:fldCharType="separate"/>
    </w:r>
    <w:r w:rsidR="00AE6B36">
      <w:rPr>
        <w:rFonts w:ascii="Times New Roman" w:hAnsi="Times New Roman" w:cs="Times New Roman"/>
        <w:noProof/>
        <w:sz w:val="24"/>
        <w:szCs w:val="24"/>
      </w:rPr>
      <w:t>4</w:t>
    </w:r>
    <w:r w:rsidRPr="00D0136D">
      <w:rPr>
        <w:rFonts w:ascii="Times New Roman" w:hAnsi="Times New Roman" w:cs="Times New Roman"/>
        <w:noProof/>
        <w:sz w:val="24"/>
        <w:szCs w:val="24"/>
      </w:rPr>
      <w:fldChar w:fldCharType="end"/>
    </w:r>
  </w:p>
  <w:p w14:paraId="562E108F" w14:textId="77777777" w:rsidR="00C16676" w:rsidRDefault="00C166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6D3"/>
    <w:rsid w:val="003758DE"/>
    <w:rsid w:val="003D2928"/>
    <w:rsid w:val="004256D3"/>
    <w:rsid w:val="004A0995"/>
    <w:rsid w:val="004A5F3B"/>
    <w:rsid w:val="0055200F"/>
    <w:rsid w:val="0067340F"/>
    <w:rsid w:val="007513EF"/>
    <w:rsid w:val="00812076"/>
    <w:rsid w:val="008B0BDB"/>
    <w:rsid w:val="00A70213"/>
    <w:rsid w:val="00AE6B36"/>
    <w:rsid w:val="00BD175E"/>
    <w:rsid w:val="00BF31B2"/>
    <w:rsid w:val="00C16676"/>
    <w:rsid w:val="00D0136D"/>
    <w:rsid w:val="00D80030"/>
    <w:rsid w:val="00DB7996"/>
    <w:rsid w:val="00E0782B"/>
    <w:rsid w:val="00FB5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CA969E-4C0D-4721-A744-3F3D46FE6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676"/>
  </w:style>
  <w:style w:type="paragraph" w:styleId="Footer">
    <w:name w:val="footer"/>
    <w:basedOn w:val="Normal"/>
    <w:link w:val="FooterChar"/>
    <w:uiPriority w:val="99"/>
    <w:unhideWhenUsed/>
    <w:rsid w:val="00C16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67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734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4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B5762-8BE6-4477-B656-434966E21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2018-04-07T18:05:00Z</dcterms:created>
  <dcterms:modified xsi:type="dcterms:W3CDTF">2018-04-07T18:05:00Z</dcterms:modified>
</cp:coreProperties>
</file>